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Appointed Board Application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currently accepting applications for positions on the 2024-2025 NCSC Board. These positions do not require previous board experience. Job descriptions for each position are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www.northcountryspousesclub.com/boardapplications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 your completed application or for additional information, please contact Nicole Lockhart, NCSC Parliamentarian via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parliamentarianncsc@gmail.com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 of Interest: 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Address: 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Number: _______________________________________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Spouse’s Name and Organization: ________________________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 Board Experiences (include any  outside of NCSC):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are you interested in serving on the </w:t>
      </w:r>
      <w:r w:rsidDel="00000000" w:rsidR="00000000" w:rsidRPr="00000000">
        <w:rPr>
          <w:rFonts w:ascii="Times" w:cs="Times" w:eastAsia="Times" w:hAnsi="Times"/>
          <w:rtl w:val="0"/>
        </w:rPr>
        <w:t xml:space="preserve">Appointed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Board?</w:t>
      </w:r>
    </w:p>
    <w:p w:rsidR="00000000" w:rsidDel="00000000" w:rsidP="00000000" w:rsidRDefault="00000000" w:rsidRPr="00000000" w14:paraId="0000000F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Name (or e-sign):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</w:rPr>
        <w:drawing>
          <wp:inline distB="0" distT="0" distL="0" distR="0">
            <wp:extent cx="3314700" cy="12700"/>
            <wp:effectExtent b="0" l="0" r="0" t="0"/>
            <wp:docPr id="1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Deadline for </w:t>
      </w:r>
      <w:r w:rsidDel="00000000" w:rsidR="00000000" w:rsidRPr="00000000">
        <w:rPr>
          <w:rFonts w:ascii="Times" w:cs="Times" w:eastAsia="Times" w:hAnsi="Times"/>
          <w:rtl w:val="0"/>
        </w:rPr>
        <w:t xml:space="preserve">Appointed Positions: May 31, 2024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sz w:val="32"/>
        <w:szCs w:val="32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1"/>
        <w:sz w:val="32"/>
        <w:szCs w:val="32"/>
        <w:rtl w:val="0"/>
      </w:rPr>
      <w:t xml:space="preserve">North Country Spouses’ Club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82252" cy="842963"/>
          <wp:effectExtent b="0" l="0" r="0" t="0"/>
          <wp:wrapNone/>
          <wp:docPr id="1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252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1895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1895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418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orthcountryspousesclub.com/boardapplications" TargetMode="External"/><Relationship Id="rId8" Type="http://schemas.openxmlformats.org/officeDocument/2006/relationships/hyperlink" Target="mailto:parliamentarianncsc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fPqUJWPI4fHHizRDMh/pwMc0Q==">CgMxLjAyCGguZ2pkZ3hzOAByITFoSWtPbHo5eXk3bjVnb3QtckZyMlJpcTZseUQycWMwOA==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2019-03-07T02:10:00Z</dcterms:created>
  <dc:creator>Courtney</dc:creator>
</cp:coreProperties>
</file>